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F7" w:rsidRDefault="005C1A4B" w:rsidP="00696C49">
      <w:pPr>
        <w:rPr>
          <w:rFonts w:cs="Arial"/>
          <w:sz w:val="24"/>
          <w:szCs w:val="24"/>
        </w:rPr>
      </w:pPr>
      <w:r w:rsidRPr="005C1A4B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4.45pt;margin-top:2.8pt;width:147.25pt;height:133.7pt;z-index:1;mso-wrap-style:none" stroked="f">
            <v:textbox style="mso-fit-shape-to-text:t">
              <w:txbxContent>
                <w:p w:rsidR="00FC411E" w:rsidRPr="00BA502B" w:rsidRDefault="00FC411E" w:rsidP="00696C49">
                  <w:pPr>
                    <w:rPr>
                      <w:rFonts w:cs="Arial"/>
                      <w:b/>
                      <w:szCs w:val="24"/>
                    </w:rPr>
                  </w:pPr>
                  <w:r w:rsidRPr="00BA502B">
                    <w:rPr>
                      <w:rFonts w:cs="Arial"/>
                      <w:b/>
                      <w:szCs w:val="24"/>
                    </w:rPr>
                    <w:t>AStA der Universität Siegen</w:t>
                  </w:r>
                </w:p>
                <w:p w:rsidR="00FC411E" w:rsidRPr="00BA502B" w:rsidRDefault="00900F0D" w:rsidP="00696C49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Presse- &amp; Öffentlichkeit</w:t>
                  </w:r>
                </w:p>
                <w:p w:rsidR="00FC411E" w:rsidRPr="00BA502B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BA502B">
                    <w:rPr>
                      <w:rFonts w:cs="Arial"/>
                      <w:szCs w:val="24"/>
                    </w:rPr>
                    <w:t>57068 Siegen</w:t>
                  </w:r>
                </w:p>
                <w:p w:rsidR="00FC411E" w:rsidRPr="00BA502B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Tel: 0271/740-4600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Fax: 0271/740-4640</w:t>
                  </w:r>
                </w:p>
                <w:p w:rsidR="001551F6" w:rsidRPr="00900F0D" w:rsidRDefault="001551F6" w:rsidP="00696C49">
                  <w:pPr>
                    <w:rPr>
                      <w:rFonts w:cs="Arial"/>
                      <w:szCs w:val="24"/>
                    </w:rPr>
                  </w:pPr>
                  <w:r w:rsidRPr="00900F0D">
                    <w:rPr>
                      <w:rFonts w:cs="Arial"/>
                      <w:szCs w:val="24"/>
                    </w:rPr>
                    <w:t>E-Mail: asta@uni-siegen.de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http://www.asta.uni-siegen.de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9385D" w:rsidRDefault="00FC411E" w:rsidP="00BB1197">
                  <w:pPr>
                    <w:jc w:val="right"/>
                    <w:rPr>
                      <w:rFonts w:cs="Arial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99385D">
                        <w:rPr>
                          <w:rFonts w:cs="Arial"/>
                          <w:lang w:val="en-GB"/>
                        </w:rPr>
                        <w:t>Siegen</w:t>
                      </w:r>
                    </w:smartTag>
                  </w:smartTag>
                  <w:r w:rsidRPr="0099385D">
                    <w:rPr>
                      <w:rFonts w:cs="Arial"/>
                      <w:lang w:val="en-GB"/>
                    </w:rPr>
                    <w:t xml:space="preserve">, </w:t>
                  </w:r>
                  <w:r w:rsidR="005C1A4B" w:rsidRPr="0099385D">
                    <w:rPr>
                      <w:rFonts w:cs="Arial"/>
                      <w:lang w:val="en-GB"/>
                    </w:rPr>
                    <w:fldChar w:fldCharType="begin"/>
                  </w:r>
                  <w:r w:rsidRPr="0099385D">
                    <w:rPr>
                      <w:rFonts w:cs="Arial"/>
                      <w:lang w:val="en-GB"/>
                    </w:rPr>
                    <w:instrText xml:space="preserve"> DATE \@ "dd.MM.yyyy" </w:instrText>
                  </w:r>
                  <w:r w:rsidR="005C1A4B" w:rsidRPr="0099385D">
                    <w:rPr>
                      <w:rFonts w:cs="Arial"/>
                      <w:lang w:val="en-GB"/>
                    </w:rPr>
                    <w:fldChar w:fldCharType="separate"/>
                  </w:r>
                  <w:r w:rsidR="007D71D6">
                    <w:rPr>
                      <w:rFonts w:cs="Arial"/>
                      <w:noProof/>
                      <w:lang w:val="en-GB"/>
                    </w:rPr>
                    <w:t>29.10.2012</w:t>
                  </w:r>
                  <w:r w:rsidR="005C1A4B" w:rsidRPr="0099385D">
                    <w:rPr>
                      <w:rFonts w:cs="Arial"/>
                      <w:lang w:val="en-GB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</w:p>
    <w:p w:rsidR="000421C2" w:rsidRDefault="000421C2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Pr="009C7818" w:rsidRDefault="009C7818" w:rsidP="000421C2">
      <w:pPr>
        <w:jc w:val="left"/>
        <w:rPr>
          <w:rStyle w:val="Fett"/>
          <w:rFonts w:cs="Arial"/>
          <w:b w:val="0"/>
          <w:bCs w:val="0"/>
          <w:sz w:val="24"/>
          <w:szCs w:val="24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C7818" w:rsidRPr="007D71D6" w:rsidRDefault="009C7818" w:rsidP="000421C2">
      <w:pPr>
        <w:jc w:val="left"/>
        <w:rPr>
          <w:rStyle w:val="Fett"/>
          <w:rFonts w:asciiTheme="minorHAnsi" w:hAnsiTheme="minorHAnsi"/>
          <w:sz w:val="16"/>
          <w:szCs w:val="16"/>
        </w:rPr>
      </w:pPr>
    </w:p>
    <w:p w:rsidR="00900F0D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  <w:r w:rsidRPr="009C7818">
        <w:rPr>
          <w:rStyle w:val="Fett"/>
          <w:rFonts w:asciiTheme="minorHAnsi" w:hAnsiTheme="minorHAnsi"/>
          <w:sz w:val="32"/>
          <w:szCs w:val="32"/>
        </w:rPr>
        <w:t>Pressemitteilung:</w:t>
      </w:r>
    </w:p>
    <w:p w:rsidR="009C7818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</w:p>
    <w:p w:rsidR="00FE0D7E" w:rsidRDefault="00113CFC" w:rsidP="000F7E83">
      <w:pPr>
        <w:jc w:val="left"/>
        <w:rPr>
          <w:rStyle w:val="Fett"/>
          <w:rFonts w:asciiTheme="minorHAnsi" w:hAnsiTheme="minorHAnsi"/>
          <w:sz w:val="24"/>
          <w:szCs w:val="24"/>
        </w:rPr>
      </w:pPr>
      <w:r>
        <w:rPr>
          <w:rStyle w:val="Fett"/>
          <w:rFonts w:asciiTheme="minorHAnsi" w:hAnsiTheme="minorHAnsi"/>
          <w:sz w:val="24"/>
          <w:szCs w:val="24"/>
        </w:rPr>
        <w:t>Studierendenproteste an der Universität</w:t>
      </w:r>
    </w:p>
    <w:p w:rsidR="000F7E83" w:rsidRPr="007D71D6" w:rsidRDefault="000F7E83" w:rsidP="000F7E83">
      <w:pPr>
        <w:jc w:val="left"/>
        <w:rPr>
          <w:rStyle w:val="Fett"/>
          <w:rFonts w:asciiTheme="minorHAnsi" w:hAnsiTheme="minorHAnsi"/>
          <w:b w:val="0"/>
        </w:rPr>
      </w:pPr>
    </w:p>
    <w:p w:rsidR="00113CFC" w:rsidRDefault="005A70BF" w:rsidP="000F7E83">
      <w:pPr>
        <w:jc w:val="left"/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Das Wintersemester 2012/13 ist mittlerweile in seiner vierten Vorlesungswoche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,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und wie bereits zu Beginn der Veranstaltungen Anfang Oktober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,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platzt die Universität und ihre Räumlichkeiten aus allen Nähten.</w:t>
      </w:r>
    </w:p>
    <w:p w:rsidR="00113CFC" w:rsidRPr="007D71D6" w:rsidRDefault="00113CFC" w:rsidP="000F7E83">
      <w:pPr>
        <w:jc w:val="left"/>
        <w:rPr>
          <w:rStyle w:val="Fett"/>
          <w:rFonts w:asciiTheme="minorHAnsi" w:hAnsiTheme="minorHAnsi"/>
          <w:b w:val="0"/>
        </w:rPr>
      </w:pPr>
    </w:p>
    <w:p w:rsidR="00EE768B" w:rsidRDefault="00EE768B" w:rsidP="000F7E83">
      <w:pPr>
        <w:jc w:val="left"/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 xml:space="preserve">Nun heißt es für die Universitätsleitung schnellstmöglich Lösungsvorschläge für die mehr als akute Situation in Siegen zu </w:t>
      </w:r>
      <w:r w:rsidR="00113CFC">
        <w:rPr>
          <w:rStyle w:val="Fett"/>
          <w:rFonts w:asciiTheme="minorHAnsi" w:hAnsiTheme="minorHAnsi"/>
          <w:b w:val="0"/>
          <w:sz w:val="24"/>
          <w:szCs w:val="24"/>
        </w:rPr>
        <w:t>erarbeiten</w:t>
      </w:r>
      <w:r>
        <w:rPr>
          <w:rStyle w:val="Fett"/>
          <w:rFonts w:asciiTheme="minorHAnsi" w:hAnsiTheme="minorHAnsi"/>
          <w:b w:val="0"/>
          <w:sz w:val="24"/>
          <w:szCs w:val="24"/>
        </w:rPr>
        <w:t>. Und diese sind vor allem in den geisteswissenschaftlichen und wirtschaftswissenschaftlichen Veranstaltungen dringend notwendig, um wenigstens ein ansat</w:t>
      </w:r>
      <w:r>
        <w:rPr>
          <w:rStyle w:val="Fett"/>
          <w:rFonts w:asciiTheme="minorHAnsi" w:hAnsiTheme="minorHAnsi"/>
          <w:b w:val="0"/>
          <w:sz w:val="24"/>
          <w:szCs w:val="24"/>
        </w:rPr>
        <w:t>z</w:t>
      </w:r>
      <w:r>
        <w:rPr>
          <w:rStyle w:val="Fett"/>
          <w:rFonts w:asciiTheme="minorHAnsi" w:hAnsiTheme="minorHAnsi"/>
          <w:b w:val="0"/>
          <w:sz w:val="24"/>
          <w:szCs w:val="24"/>
        </w:rPr>
        <w:t>weise akzeptables Studieren zu ermöglichen.</w:t>
      </w:r>
    </w:p>
    <w:p w:rsidR="00EE768B" w:rsidRPr="007D71D6" w:rsidRDefault="00EE768B" w:rsidP="000F7E83">
      <w:pPr>
        <w:jc w:val="left"/>
        <w:rPr>
          <w:rStyle w:val="Fett"/>
          <w:rFonts w:asciiTheme="minorHAnsi" w:hAnsiTheme="minorHAnsi"/>
          <w:b w:val="0"/>
        </w:rPr>
      </w:pPr>
    </w:p>
    <w:p w:rsidR="00EE768B" w:rsidRDefault="00EE768B" w:rsidP="000F7E83">
      <w:pPr>
        <w:jc w:val="left"/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Das Potenzial für aktuelle Studierendenproteste wurde bereits am vergangenen Donnerstag beim Treffen des Pro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 xml:space="preserve">testplenums deutlich. Dort haben </w:t>
      </w:r>
      <w:r>
        <w:rPr>
          <w:rStyle w:val="Fett"/>
          <w:rFonts w:asciiTheme="minorHAnsi" w:hAnsiTheme="minorHAnsi"/>
          <w:b w:val="0"/>
          <w:sz w:val="24"/>
          <w:szCs w:val="24"/>
        </w:rPr>
        <w:t>sich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 xml:space="preserve">, bei </w:t>
      </w:r>
      <w:r>
        <w:rPr>
          <w:rStyle w:val="Fett"/>
          <w:rFonts w:asciiTheme="minorHAnsi" w:hAnsiTheme="minorHAnsi"/>
          <w:b w:val="0"/>
          <w:sz w:val="24"/>
          <w:szCs w:val="24"/>
        </w:rPr>
        <w:t>einem ersten Treffen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,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mehr als 100 int</w:t>
      </w:r>
      <w:r>
        <w:rPr>
          <w:rStyle w:val="Fett"/>
          <w:rFonts w:asciiTheme="minorHAnsi" w:hAnsiTheme="minorHAnsi"/>
          <w:b w:val="0"/>
          <w:sz w:val="24"/>
          <w:szCs w:val="24"/>
        </w:rPr>
        <w:t>e</w:t>
      </w:r>
      <w:r>
        <w:rPr>
          <w:rStyle w:val="Fett"/>
          <w:rFonts w:asciiTheme="minorHAnsi" w:hAnsiTheme="minorHAnsi"/>
          <w:b w:val="0"/>
          <w:sz w:val="24"/>
          <w:szCs w:val="24"/>
        </w:rPr>
        <w:t>ressier</w:t>
      </w:r>
      <w:r w:rsidR="005E4EED">
        <w:rPr>
          <w:rStyle w:val="Fett"/>
          <w:rFonts w:asciiTheme="minorHAnsi" w:hAnsiTheme="minorHAnsi"/>
          <w:b w:val="0"/>
          <w:sz w:val="24"/>
          <w:szCs w:val="24"/>
        </w:rPr>
        <w:t>te Studierende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an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ge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schlossen, um gemeinsam über das weitere Vorgehen zu beraten und </w:t>
      </w:r>
      <w:r w:rsidR="005E4EED">
        <w:rPr>
          <w:rStyle w:val="Fett"/>
          <w:rFonts w:asciiTheme="minorHAnsi" w:hAnsiTheme="minorHAnsi"/>
          <w:b w:val="0"/>
          <w:sz w:val="24"/>
          <w:szCs w:val="24"/>
        </w:rPr>
        <w:t>aktiv g</w:t>
      </w:r>
      <w:r w:rsidR="005E4EED">
        <w:rPr>
          <w:rStyle w:val="Fett"/>
          <w:rFonts w:asciiTheme="minorHAnsi" w:hAnsiTheme="minorHAnsi"/>
          <w:b w:val="0"/>
          <w:sz w:val="24"/>
          <w:szCs w:val="24"/>
        </w:rPr>
        <w:t>e</w:t>
      </w:r>
      <w:r w:rsidR="005E4EED">
        <w:rPr>
          <w:rStyle w:val="Fett"/>
          <w:rFonts w:asciiTheme="minorHAnsi" w:hAnsiTheme="minorHAnsi"/>
          <w:b w:val="0"/>
          <w:sz w:val="24"/>
          <w:szCs w:val="24"/>
        </w:rPr>
        <w:t>gen die aktuelle Lage einzutreten</w:t>
      </w:r>
      <w:r w:rsidR="00113CFC">
        <w:rPr>
          <w:rStyle w:val="Fett"/>
          <w:rFonts w:asciiTheme="minorHAnsi" w:hAnsiTheme="minorHAnsi"/>
          <w:b w:val="0"/>
          <w:sz w:val="24"/>
          <w:szCs w:val="24"/>
        </w:rPr>
        <w:t>.</w:t>
      </w:r>
    </w:p>
    <w:p w:rsidR="005E4EED" w:rsidRPr="007D71D6" w:rsidRDefault="005E4EED" w:rsidP="000F7E83">
      <w:pPr>
        <w:jc w:val="left"/>
        <w:rPr>
          <w:rStyle w:val="Fett"/>
          <w:rFonts w:asciiTheme="minorHAnsi" w:hAnsiTheme="minorHAnsi"/>
          <w:b w:val="0"/>
        </w:rPr>
      </w:pPr>
    </w:p>
    <w:p w:rsidR="005E4EED" w:rsidRDefault="005E4EED" w:rsidP="000F7E83">
      <w:pPr>
        <w:jc w:val="left"/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Der AStA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,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als Vertreter der Studierenden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schaft,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unterstützt diese Form der Interessensvertretung als einzige wirksame Möglichkeit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, um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auf die Missstände in diesem Semester hinzuweisen. Konkr</w:t>
      </w:r>
      <w:r>
        <w:rPr>
          <w:rStyle w:val="Fett"/>
          <w:rFonts w:asciiTheme="minorHAnsi" w:hAnsiTheme="minorHAnsi"/>
          <w:b w:val="0"/>
          <w:sz w:val="24"/>
          <w:szCs w:val="24"/>
        </w:rPr>
        <w:t>e</w:t>
      </w:r>
      <w:r>
        <w:rPr>
          <w:rStyle w:val="Fett"/>
          <w:rFonts w:asciiTheme="minorHAnsi" w:hAnsiTheme="minorHAnsi"/>
          <w:b w:val="0"/>
          <w:sz w:val="24"/>
          <w:szCs w:val="24"/>
        </w:rPr>
        <w:t>te Unterstützung bekommen die Studierenden hier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bei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von Seite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n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der Dozierenden, 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die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sich ebe</w:t>
      </w:r>
      <w:r>
        <w:rPr>
          <w:rStyle w:val="Fett"/>
          <w:rFonts w:asciiTheme="minorHAnsi" w:hAnsiTheme="minorHAnsi"/>
          <w:b w:val="0"/>
          <w:sz w:val="24"/>
          <w:szCs w:val="24"/>
        </w:rPr>
        <w:t>n</w:t>
      </w:r>
      <w:r>
        <w:rPr>
          <w:rStyle w:val="Fett"/>
          <w:rFonts w:asciiTheme="minorHAnsi" w:hAnsiTheme="minorHAnsi"/>
          <w:b w:val="0"/>
          <w:sz w:val="24"/>
          <w:szCs w:val="24"/>
        </w:rPr>
        <w:t>falls vehement üb</w:t>
      </w:r>
      <w:r w:rsidR="00113CFC">
        <w:rPr>
          <w:rStyle w:val="Fett"/>
          <w:rFonts w:asciiTheme="minorHAnsi" w:hAnsiTheme="minorHAnsi"/>
          <w:b w:val="0"/>
          <w:sz w:val="24"/>
          <w:szCs w:val="24"/>
        </w:rPr>
        <w:t>er die nicht tragbare Überfüllung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der Seminare und Vorlesungen beschweren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 xml:space="preserve">. Sie fordern </w:t>
      </w:r>
      <w:r>
        <w:rPr>
          <w:rStyle w:val="Fett"/>
          <w:rFonts w:asciiTheme="minorHAnsi" w:hAnsiTheme="minorHAnsi"/>
          <w:b w:val="0"/>
          <w:sz w:val="24"/>
          <w:szCs w:val="24"/>
        </w:rPr>
        <w:t>das Re</w:t>
      </w:r>
      <w:r>
        <w:rPr>
          <w:rStyle w:val="Fett"/>
          <w:rFonts w:asciiTheme="minorHAnsi" w:hAnsiTheme="minorHAnsi"/>
          <w:b w:val="0"/>
          <w:sz w:val="24"/>
          <w:szCs w:val="24"/>
        </w:rPr>
        <w:t>k</w:t>
      </w:r>
      <w:r>
        <w:rPr>
          <w:rStyle w:val="Fett"/>
          <w:rFonts w:asciiTheme="minorHAnsi" w:hAnsiTheme="minorHAnsi"/>
          <w:b w:val="0"/>
          <w:sz w:val="24"/>
          <w:szCs w:val="24"/>
        </w:rPr>
        <w:t>to</w:t>
      </w:r>
      <w:r w:rsidR="00113CFC">
        <w:rPr>
          <w:rStyle w:val="Fett"/>
          <w:rFonts w:asciiTheme="minorHAnsi" w:hAnsiTheme="minorHAnsi"/>
          <w:b w:val="0"/>
          <w:sz w:val="24"/>
          <w:szCs w:val="24"/>
        </w:rPr>
        <w:t>rat gleicherweise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zum konkreten Handeln auf</w:t>
      </w:r>
      <w:r>
        <w:rPr>
          <w:rStyle w:val="Fett"/>
          <w:rFonts w:asciiTheme="minorHAnsi" w:hAnsiTheme="minorHAnsi"/>
          <w:b w:val="0"/>
          <w:sz w:val="24"/>
          <w:szCs w:val="24"/>
        </w:rPr>
        <w:t>.</w:t>
      </w:r>
    </w:p>
    <w:p w:rsidR="005E4EED" w:rsidRPr="007D71D6" w:rsidRDefault="005E4EED" w:rsidP="000F7E83">
      <w:pPr>
        <w:jc w:val="left"/>
        <w:rPr>
          <w:rStyle w:val="Fett"/>
          <w:rFonts w:asciiTheme="minorHAnsi" w:hAnsiTheme="minorHAnsi"/>
          <w:b w:val="0"/>
        </w:rPr>
      </w:pPr>
    </w:p>
    <w:p w:rsidR="005E4EED" w:rsidRDefault="005E4EED" w:rsidP="000F7E83">
      <w:pPr>
        <w:jc w:val="left"/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 xml:space="preserve">„Ich sehe die Bewegung innerhalb der Studierendenschaft als </w:t>
      </w:r>
      <w:r w:rsidR="00113CFC">
        <w:rPr>
          <w:rStyle w:val="Fett"/>
          <w:rFonts w:asciiTheme="minorHAnsi" w:hAnsiTheme="minorHAnsi"/>
          <w:b w:val="0"/>
          <w:sz w:val="24"/>
          <w:szCs w:val="24"/>
        </w:rPr>
        <w:t>positives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Zeichen, die Situation an der Universität nicht wortlos hinzunehmen, sondern konkret Stellung zu beziehen und ihre </w:t>
      </w:r>
      <w:r w:rsidR="00113CFC">
        <w:rPr>
          <w:rStyle w:val="Fett"/>
          <w:rFonts w:asciiTheme="minorHAnsi" w:hAnsiTheme="minorHAnsi"/>
          <w:b w:val="0"/>
          <w:sz w:val="24"/>
          <w:szCs w:val="24"/>
        </w:rPr>
        <w:t>eig</w:t>
      </w:r>
      <w:r w:rsidR="00113CFC">
        <w:rPr>
          <w:rStyle w:val="Fett"/>
          <w:rFonts w:asciiTheme="minorHAnsi" w:hAnsiTheme="minorHAnsi"/>
          <w:b w:val="0"/>
          <w:sz w:val="24"/>
          <w:szCs w:val="24"/>
        </w:rPr>
        <w:t>e</w:t>
      </w:r>
      <w:r w:rsidR="00113CFC">
        <w:rPr>
          <w:rStyle w:val="Fett"/>
          <w:rFonts w:asciiTheme="minorHAnsi" w:hAnsiTheme="minorHAnsi"/>
          <w:b w:val="0"/>
          <w:sz w:val="24"/>
          <w:szCs w:val="24"/>
        </w:rPr>
        <w:t xml:space="preserve">nen 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Interessen zu vertreten“, betonte Rouven </w:t>
      </w:r>
      <w:proofErr w:type="spellStart"/>
      <w:r>
        <w:rPr>
          <w:rStyle w:val="Fett"/>
          <w:rFonts w:asciiTheme="minorHAnsi" w:hAnsiTheme="minorHAnsi"/>
          <w:b w:val="0"/>
          <w:sz w:val="24"/>
          <w:szCs w:val="24"/>
        </w:rPr>
        <w:t>Soyka</w:t>
      </w:r>
      <w:proofErr w:type="spellEnd"/>
      <w:r>
        <w:rPr>
          <w:rStyle w:val="Fett"/>
          <w:rFonts w:asciiTheme="minorHAnsi" w:hAnsiTheme="minorHAnsi"/>
          <w:b w:val="0"/>
          <w:sz w:val="24"/>
          <w:szCs w:val="24"/>
        </w:rPr>
        <w:t>, Presse- und Öffen</w:t>
      </w:r>
      <w:r>
        <w:rPr>
          <w:rStyle w:val="Fett"/>
          <w:rFonts w:asciiTheme="minorHAnsi" w:hAnsiTheme="minorHAnsi"/>
          <w:b w:val="0"/>
          <w:sz w:val="24"/>
          <w:szCs w:val="24"/>
        </w:rPr>
        <w:t>t</w:t>
      </w:r>
      <w:r>
        <w:rPr>
          <w:rStyle w:val="Fett"/>
          <w:rFonts w:asciiTheme="minorHAnsi" w:hAnsiTheme="minorHAnsi"/>
          <w:b w:val="0"/>
          <w:sz w:val="24"/>
          <w:szCs w:val="24"/>
        </w:rPr>
        <w:t>lichkeitsreferent des AStA</w:t>
      </w:r>
      <w:r w:rsidR="00113CFC">
        <w:rPr>
          <w:rStyle w:val="Fett"/>
          <w:rFonts w:asciiTheme="minorHAnsi" w:hAnsiTheme="minorHAnsi"/>
          <w:b w:val="0"/>
          <w:sz w:val="24"/>
          <w:szCs w:val="24"/>
        </w:rPr>
        <w:t>.</w:t>
      </w:r>
    </w:p>
    <w:p w:rsidR="00113CFC" w:rsidRPr="007D71D6" w:rsidRDefault="00113CFC" w:rsidP="000F7E83">
      <w:pPr>
        <w:jc w:val="left"/>
        <w:rPr>
          <w:rStyle w:val="Fett"/>
          <w:rFonts w:asciiTheme="minorHAnsi" w:hAnsiTheme="minorHAnsi"/>
          <w:b w:val="0"/>
        </w:rPr>
      </w:pPr>
    </w:p>
    <w:p w:rsidR="00113CFC" w:rsidRPr="000F7E83" w:rsidRDefault="00113CFC" w:rsidP="000F7E83">
      <w:pPr>
        <w:jc w:val="left"/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„Die Hochschulleitung muss nun endlich aktiv werden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,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um möglichst schnell Lösungsansätze für die vorhandenen Probleme zu erarbeiten. Von studentischer Seite sehe ich die geplanten Akt</w:t>
      </w:r>
      <w:r>
        <w:rPr>
          <w:rStyle w:val="Fett"/>
          <w:rFonts w:asciiTheme="minorHAnsi" w:hAnsiTheme="minorHAnsi"/>
          <w:b w:val="0"/>
          <w:sz w:val="24"/>
          <w:szCs w:val="24"/>
        </w:rPr>
        <w:t>i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onen 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>als wichtiges Werkzeug,</w:t>
      </w:r>
      <w:r>
        <w:rPr>
          <w:rStyle w:val="Fett"/>
          <w:rFonts w:asciiTheme="minorHAnsi" w:hAnsiTheme="minorHAnsi"/>
          <w:b w:val="0"/>
          <w:sz w:val="24"/>
          <w:szCs w:val="24"/>
        </w:rPr>
        <w:t xml:space="preserve"> gezielt Druck auf die</w:t>
      </w:r>
      <w:r w:rsidR="007D71D6">
        <w:rPr>
          <w:rStyle w:val="Fett"/>
          <w:rFonts w:asciiTheme="minorHAnsi" w:hAnsiTheme="minorHAnsi"/>
          <w:b w:val="0"/>
          <w:sz w:val="24"/>
          <w:szCs w:val="24"/>
        </w:rPr>
        <w:t xml:space="preserve"> </w:t>
      </w:r>
      <w:r>
        <w:rPr>
          <w:rStyle w:val="Fett"/>
          <w:rFonts w:asciiTheme="minorHAnsi" w:hAnsiTheme="minorHAnsi"/>
          <w:b w:val="0"/>
          <w:sz w:val="24"/>
          <w:szCs w:val="24"/>
        </w:rPr>
        <w:t>Universität auszuüben“, ergänzte Birthe Schil</w:t>
      </w:r>
      <w:r>
        <w:rPr>
          <w:rStyle w:val="Fett"/>
          <w:rFonts w:asciiTheme="minorHAnsi" w:hAnsiTheme="minorHAnsi"/>
          <w:b w:val="0"/>
          <w:sz w:val="24"/>
          <w:szCs w:val="24"/>
        </w:rPr>
        <w:t>d</w:t>
      </w:r>
      <w:r>
        <w:rPr>
          <w:rStyle w:val="Fett"/>
          <w:rFonts w:asciiTheme="minorHAnsi" w:hAnsiTheme="minorHAnsi"/>
          <w:b w:val="0"/>
          <w:sz w:val="24"/>
          <w:szCs w:val="24"/>
        </w:rPr>
        <w:t>knecht, Referentin für externe Belange im AStA.</w:t>
      </w:r>
    </w:p>
    <w:sectPr w:rsidR="00113CFC" w:rsidRPr="000F7E83" w:rsidSect="00D80D87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851" w:right="1134" w:bottom="1134" w:left="1134" w:header="720" w:footer="100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3DC" w:rsidRDefault="001143DC">
      <w:r>
        <w:separator/>
      </w:r>
    </w:p>
  </w:endnote>
  <w:endnote w:type="continuationSeparator" w:id="0">
    <w:p w:rsidR="001143DC" w:rsidRDefault="00114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Pr="0099385D" w:rsidRDefault="00FC411E">
    <w:pPr>
      <w:pStyle w:val="Fuzeile"/>
      <w:pBdr>
        <w:top w:val="single" w:sz="6" w:space="1" w:color="auto"/>
        <w:between w:val="single" w:sz="6" w:space="1" w:color="auto"/>
      </w:pBdr>
      <w:jc w:val="center"/>
      <w:rPr>
        <w:rFonts w:cs="Arial"/>
        <w:smallCaps/>
      </w:rPr>
    </w:pPr>
    <w:r w:rsidRPr="0099385D">
      <w:rPr>
        <w:rFonts w:cs="Arial"/>
        <w:smallCaps/>
      </w:rPr>
      <w:t>B</w:t>
    </w:r>
    <w:r>
      <w:rPr>
        <w:rFonts w:cs="Arial"/>
        <w:smallCaps/>
      </w:rPr>
      <w:t>ankverbindung</w:t>
    </w:r>
    <w:r w:rsidRPr="0099385D">
      <w:rPr>
        <w:rFonts w:cs="Arial"/>
        <w:smallCaps/>
      </w:rPr>
      <w:t>:   Sparkasse Siegen   BLZ</w:t>
    </w:r>
    <w:r>
      <w:rPr>
        <w:rFonts w:cs="Arial"/>
        <w:smallCaps/>
      </w:rPr>
      <w:t>:</w:t>
    </w:r>
    <w:r w:rsidRPr="0099385D">
      <w:rPr>
        <w:rFonts w:cs="Arial"/>
        <w:smallCaps/>
      </w:rPr>
      <w:t xml:space="preserve"> 460 500 01   </w:t>
    </w:r>
    <w:proofErr w:type="spellStart"/>
    <w:r w:rsidRPr="0099385D">
      <w:rPr>
        <w:rFonts w:cs="Arial"/>
        <w:smallCaps/>
      </w:rPr>
      <w:t>Kto</w:t>
    </w:r>
    <w:r>
      <w:rPr>
        <w:rFonts w:cs="Arial"/>
        <w:smallCaps/>
      </w:rPr>
      <w:t>-</w:t>
    </w:r>
    <w:r w:rsidRPr="0099385D">
      <w:rPr>
        <w:rFonts w:cs="Arial"/>
        <w:smallCaps/>
      </w:rPr>
      <w:t>Nr</w:t>
    </w:r>
    <w:proofErr w:type="spellEnd"/>
    <w:r>
      <w:rPr>
        <w:rFonts w:cs="Arial"/>
        <w:smallCaps/>
      </w:rPr>
      <w:t>:</w:t>
    </w:r>
    <w:r w:rsidRPr="0099385D">
      <w:rPr>
        <w:rFonts w:cs="Arial"/>
        <w:smallCaps/>
      </w:rPr>
      <w:t xml:space="preserve"> 41 000 753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3DC" w:rsidRDefault="001143DC">
      <w:r>
        <w:separator/>
      </w:r>
    </w:p>
  </w:footnote>
  <w:footnote w:type="continuationSeparator" w:id="0">
    <w:p w:rsidR="001143DC" w:rsidRDefault="00114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Default="005C1A4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C411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C411E" w:rsidRDefault="00FC411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Default="005C1A4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C411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D71D6">
      <w:rPr>
        <w:rStyle w:val="Seitenzahl"/>
        <w:noProof/>
      </w:rPr>
      <w:t>2</w:t>
    </w:r>
    <w:r>
      <w:rPr>
        <w:rStyle w:val="Seitenzahl"/>
      </w:rPr>
      <w:fldChar w:fldCharType="end"/>
    </w:r>
  </w:p>
  <w:p w:rsidR="00FC411E" w:rsidRDefault="00FC411E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Pr="004D1BCF" w:rsidRDefault="005C1A4B" w:rsidP="00696C49">
    <w:pPr>
      <w:pStyle w:val="Kopfzeile"/>
      <w:jc w:val="center"/>
      <w:rPr>
        <w:rFonts w:ascii="Times New Roman" w:hAnsi="Times New Roman"/>
        <w:b/>
        <w:spacing w:val="30"/>
        <w:sz w:val="24"/>
        <w:szCs w:val="28"/>
      </w:rPr>
    </w:pPr>
    <w:r w:rsidRPr="005C1A4B">
      <w:rPr>
        <w:rFonts w:ascii="Times New Roman" w:hAnsi="Times New Roman"/>
        <w:b/>
        <w:noProof/>
        <w:spacing w:val="30"/>
        <w:sz w:val="24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alt="AStA-Logo lang 2009" style="width:487.5pt;height:117pt;visibility:visible">
          <v:imagedata r:id="rId1" o:title="AStA-Logo lang 2009"/>
        </v:shape>
      </w:pict>
    </w:r>
  </w:p>
  <w:p w:rsidR="00FC411E" w:rsidRPr="00BA502B" w:rsidRDefault="00FC411E" w:rsidP="00696C49">
    <w:pPr>
      <w:pStyle w:val="Kopfzeile"/>
      <w:jc w:val="left"/>
      <w:rPr>
        <w:rFonts w:cs="Arial"/>
        <w:sz w:val="16"/>
        <w:szCs w:val="12"/>
        <w:u w:val="single"/>
      </w:rPr>
    </w:pPr>
    <w:r w:rsidRPr="00BA502B">
      <w:rPr>
        <w:rFonts w:cs="Arial"/>
        <w:sz w:val="16"/>
        <w:szCs w:val="12"/>
        <w:u w:val="single"/>
      </w:rPr>
      <w:t>AStA Universität Siegen, Adolf-Reichweinstr. 2, 57068 Siegen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794"/>
    <w:multiLevelType w:val="hybridMultilevel"/>
    <w:tmpl w:val="680AE476"/>
    <w:lvl w:ilvl="0" w:tplc="1B668434">
      <w:start w:val="23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C0D48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956CF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CBF5222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CED782C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24A34A5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9D15D17"/>
    <w:multiLevelType w:val="hybridMultilevel"/>
    <w:tmpl w:val="41AA6EEC"/>
    <w:lvl w:ilvl="0" w:tplc="0422D35E">
      <w:start w:val="4600"/>
      <w:numFmt w:val="decimal"/>
      <w:lvlText w:val="%1"/>
      <w:lvlJc w:val="left"/>
      <w:pPr>
        <w:tabs>
          <w:tab w:val="num" w:pos="2835"/>
        </w:tabs>
        <w:ind w:left="2835" w:hanging="21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7EA4A5F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0FC4154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9087945"/>
    <w:multiLevelType w:val="hybridMultilevel"/>
    <w:tmpl w:val="D5408984"/>
    <w:lvl w:ilvl="0" w:tplc="C66A7646">
      <w:start w:val="4601"/>
      <w:numFmt w:val="decimal"/>
      <w:lvlText w:val="%1"/>
      <w:lvlJc w:val="left"/>
      <w:pPr>
        <w:tabs>
          <w:tab w:val="num" w:pos="2835"/>
        </w:tabs>
        <w:ind w:left="2835" w:hanging="24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5F65CD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B27"/>
    <w:rsid w:val="00025CD3"/>
    <w:rsid w:val="000421C2"/>
    <w:rsid w:val="000F7E83"/>
    <w:rsid w:val="00113CFC"/>
    <w:rsid w:val="001143DC"/>
    <w:rsid w:val="00152914"/>
    <w:rsid w:val="001551F6"/>
    <w:rsid w:val="001C2ED5"/>
    <w:rsid w:val="00200D06"/>
    <w:rsid w:val="00233D4A"/>
    <w:rsid w:val="002A43A0"/>
    <w:rsid w:val="002B40D3"/>
    <w:rsid w:val="002B63FA"/>
    <w:rsid w:val="002F2CA7"/>
    <w:rsid w:val="003433DE"/>
    <w:rsid w:val="00347AA6"/>
    <w:rsid w:val="003A29E0"/>
    <w:rsid w:val="003B0C92"/>
    <w:rsid w:val="003C6209"/>
    <w:rsid w:val="003D3C21"/>
    <w:rsid w:val="00410B27"/>
    <w:rsid w:val="0043131B"/>
    <w:rsid w:val="0043562D"/>
    <w:rsid w:val="00484FF7"/>
    <w:rsid w:val="004B6EA1"/>
    <w:rsid w:val="004D1BCF"/>
    <w:rsid w:val="00500441"/>
    <w:rsid w:val="005807F4"/>
    <w:rsid w:val="005A4B79"/>
    <w:rsid w:val="005A70BF"/>
    <w:rsid w:val="005A7D05"/>
    <w:rsid w:val="005C1A4B"/>
    <w:rsid w:val="005E4EED"/>
    <w:rsid w:val="005F41C2"/>
    <w:rsid w:val="00696C49"/>
    <w:rsid w:val="006A5614"/>
    <w:rsid w:val="006D20D3"/>
    <w:rsid w:val="007010B0"/>
    <w:rsid w:val="00774C0C"/>
    <w:rsid w:val="007D71D6"/>
    <w:rsid w:val="007D7A04"/>
    <w:rsid w:val="00814539"/>
    <w:rsid w:val="00821488"/>
    <w:rsid w:val="00833606"/>
    <w:rsid w:val="00836738"/>
    <w:rsid w:val="00876AB7"/>
    <w:rsid w:val="008B189E"/>
    <w:rsid w:val="00900F0D"/>
    <w:rsid w:val="00935559"/>
    <w:rsid w:val="0096049F"/>
    <w:rsid w:val="0099385D"/>
    <w:rsid w:val="009C7818"/>
    <w:rsid w:val="00A44178"/>
    <w:rsid w:val="00AA16B7"/>
    <w:rsid w:val="00AD16F0"/>
    <w:rsid w:val="00B339F9"/>
    <w:rsid w:val="00B36485"/>
    <w:rsid w:val="00B36ADB"/>
    <w:rsid w:val="00B936CC"/>
    <w:rsid w:val="00BA502B"/>
    <w:rsid w:val="00BB1197"/>
    <w:rsid w:val="00BD0596"/>
    <w:rsid w:val="00BE4252"/>
    <w:rsid w:val="00C117A3"/>
    <w:rsid w:val="00C6729A"/>
    <w:rsid w:val="00CF5573"/>
    <w:rsid w:val="00D80D87"/>
    <w:rsid w:val="00E1692A"/>
    <w:rsid w:val="00EA5186"/>
    <w:rsid w:val="00EC5B08"/>
    <w:rsid w:val="00EE4EBA"/>
    <w:rsid w:val="00EE70B3"/>
    <w:rsid w:val="00EE768B"/>
    <w:rsid w:val="00F7571D"/>
    <w:rsid w:val="00FC411E"/>
    <w:rsid w:val="00FE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2290" style="mso-position-horizontal-relative:page;mso-position-vertical-relative:page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33606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33606"/>
    <w:pPr>
      <w:keepNext/>
      <w:outlineLvl w:val="0"/>
    </w:pPr>
    <w:rPr>
      <w:u w:val="single"/>
    </w:rPr>
  </w:style>
  <w:style w:type="paragraph" w:styleId="berschrift3">
    <w:name w:val="heading 3"/>
    <w:basedOn w:val="Standard"/>
    <w:next w:val="Standard"/>
    <w:qFormat/>
    <w:rsid w:val="00A44178"/>
    <w:pPr>
      <w:keepNext/>
      <w:ind w:left="708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833606"/>
    <w:rPr>
      <w:sz w:val="16"/>
    </w:rPr>
  </w:style>
  <w:style w:type="paragraph" w:styleId="Kommentartext">
    <w:name w:val="annotation text"/>
    <w:basedOn w:val="Standard"/>
    <w:semiHidden/>
    <w:rsid w:val="00833606"/>
  </w:style>
  <w:style w:type="paragraph" w:styleId="Fuzeile">
    <w:name w:val="footer"/>
    <w:basedOn w:val="Standard"/>
    <w:rsid w:val="00833606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33606"/>
    <w:pPr>
      <w:tabs>
        <w:tab w:val="center" w:pos="4819"/>
        <w:tab w:val="right" w:pos="9071"/>
      </w:tabs>
    </w:pPr>
  </w:style>
  <w:style w:type="character" w:styleId="Hyperlink">
    <w:name w:val="Hyperlink"/>
    <w:basedOn w:val="Absatz-Standardschriftart"/>
    <w:rsid w:val="00833606"/>
    <w:rPr>
      <w:color w:val="0000FF"/>
      <w:u w:val="single"/>
    </w:rPr>
  </w:style>
  <w:style w:type="character" w:styleId="Seitenzahl">
    <w:name w:val="page number"/>
    <w:basedOn w:val="Absatz-Standardschriftart"/>
    <w:rsid w:val="00833606"/>
  </w:style>
  <w:style w:type="table" w:styleId="Tabellengitternetz">
    <w:name w:val="Table Grid"/>
    <w:basedOn w:val="NormaleTabelle"/>
    <w:rsid w:val="00696C4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semiHidden/>
    <w:rsid w:val="00A44178"/>
  </w:style>
  <w:style w:type="character" w:styleId="Funotenzeichen">
    <w:name w:val="footnote reference"/>
    <w:basedOn w:val="Absatz-Standardschriftart"/>
    <w:semiHidden/>
    <w:rsid w:val="00A44178"/>
    <w:rPr>
      <w:vertAlign w:val="superscript"/>
    </w:rPr>
  </w:style>
  <w:style w:type="paragraph" w:styleId="Textkrper">
    <w:name w:val="Body Text"/>
    <w:basedOn w:val="Standard"/>
    <w:rsid w:val="00A44178"/>
    <w:rPr>
      <w:sz w:val="24"/>
    </w:rPr>
  </w:style>
  <w:style w:type="paragraph" w:styleId="Blocktext">
    <w:name w:val="Block Text"/>
    <w:basedOn w:val="Standard"/>
    <w:rsid w:val="00A44178"/>
    <w:pPr>
      <w:ind w:left="1416" w:right="850"/>
    </w:pPr>
    <w:rPr>
      <w:i/>
      <w:sz w:val="22"/>
    </w:rPr>
  </w:style>
  <w:style w:type="paragraph" w:styleId="Textkrper2">
    <w:name w:val="Body Text 2"/>
    <w:basedOn w:val="Standard"/>
    <w:rsid w:val="00A44178"/>
    <w:pPr>
      <w:jc w:val="center"/>
    </w:pPr>
    <w:rPr>
      <w:b/>
      <w:sz w:val="48"/>
    </w:rPr>
  </w:style>
  <w:style w:type="paragraph" w:styleId="Sprechblasentext">
    <w:name w:val="Balloon Text"/>
    <w:basedOn w:val="Standard"/>
    <w:semiHidden/>
    <w:rsid w:val="00A44178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0421C2"/>
    <w:rPr>
      <w:b/>
      <w:bCs/>
    </w:rPr>
  </w:style>
  <w:style w:type="character" w:customStyle="1" w:styleId="apple-converted-space">
    <w:name w:val="apple-converted-space"/>
    <w:basedOn w:val="Absatz-Standardschriftart"/>
    <w:rsid w:val="00900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Adolf-Reichwein-Str</vt:lpstr>
    </vt:vector>
  </TitlesOfParts>
  <Company>AStA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Adolf-Reichwein-Str</dc:title>
  <dc:subject/>
  <dc:creator>AStA</dc:creator>
  <cp:keywords/>
  <dc:description/>
  <cp:lastModifiedBy>AStA</cp:lastModifiedBy>
  <cp:revision>3</cp:revision>
  <cp:lastPrinted>2012-10-29T13:07:00Z</cp:lastPrinted>
  <dcterms:created xsi:type="dcterms:W3CDTF">2012-10-29T13:07:00Z</dcterms:created>
  <dcterms:modified xsi:type="dcterms:W3CDTF">2012-10-29T13:44:00Z</dcterms:modified>
</cp:coreProperties>
</file>